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492AE">
      <w:pPr>
        <w:spacing w:line="720" w:lineRule="auto"/>
        <w:jc w:val="center"/>
        <w:rPr>
          <w:rFonts w:ascii="黑体" w:eastAsia="黑体" w:hAnsiTheme="majorEastAsia"/>
          <w:b/>
          <w:color w:val="000000" w:themeColor="text1"/>
          <w:sz w:val="28"/>
          <w:szCs w:val="28"/>
          <w14:textFill>
            <w14:solidFill>
              <w14:schemeClr w14:val="tx1"/>
            </w14:solidFill>
          </w14:textFill>
        </w:rPr>
      </w:pPr>
      <w:r>
        <w:rPr>
          <w:rFonts w:hint="eastAsia" w:ascii="黑体" w:eastAsia="黑体" w:hAnsiTheme="majorEastAsia"/>
          <w:b/>
          <w:color w:val="000000" w:themeColor="text1"/>
          <w:sz w:val="28"/>
          <w:szCs w:val="28"/>
          <w14:textFill>
            <w14:solidFill>
              <w14:schemeClr w14:val="tx1"/>
            </w14:solidFill>
          </w14:textFill>
        </w:rPr>
        <w:t>机构投资者风险测评问卷</w:t>
      </w:r>
    </w:p>
    <w:p w14:paraId="3FBC0C08">
      <w:pPr>
        <w:widowControl/>
        <w:spacing w:line="360" w:lineRule="auto"/>
        <w:jc w:val="left"/>
        <w:rPr>
          <w:rFonts w:cs="宋体" w:asciiTheme="minorEastAsia" w:hAnsiTheme="minorEastAsia"/>
          <w:b/>
          <w:bCs/>
          <w:color w:val="000000" w:themeColor="text1"/>
          <w:kern w:val="0"/>
          <w:szCs w:val="21"/>
          <w14:textFill>
            <w14:solidFill>
              <w14:schemeClr w14:val="tx1"/>
            </w14:solidFill>
          </w14:textFill>
        </w:rPr>
      </w:pPr>
      <w:r>
        <w:rPr>
          <w:rFonts w:hint="eastAsia" w:cs="宋体" w:asciiTheme="minorEastAsia" w:hAnsiTheme="minorEastAsia"/>
          <w:b/>
          <w:bCs/>
          <w:color w:val="000000" w:themeColor="text1"/>
          <w:kern w:val="0"/>
          <w:szCs w:val="21"/>
          <w14:textFill>
            <w14:solidFill>
              <w14:schemeClr w14:val="tx1"/>
            </w14:solidFill>
          </w14:textFill>
        </w:rPr>
        <w:t>投资者全称：</w:t>
      </w:r>
      <w:r>
        <w:rPr>
          <w:rFonts w:ascii="Times New Roman" w:eastAsia="Times New Roman"/>
          <w:sz w:val="18"/>
          <w:u w:val="single"/>
        </w:rPr>
        <w:t xml:space="preserve"> </w:t>
      </w:r>
      <w:r>
        <w:rPr>
          <w:rFonts w:hint="eastAsia" w:ascii="Times New Roman" w:eastAsia="宋体"/>
          <w:sz w:val="18"/>
          <w:u w:val="single"/>
          <w:lang w:val="en-US" w:eastAsia="zh-CN"/>
        </w:rPr>
        <w:t xml:space="preserve">              </w:t>
      </w:r>
      <w:bookmarkStart w:id="0" w:name="_GoBack"/>
      <w:bookmarkEnd w:id="0"/>
      <w:r>
        <w:rPr>
          <w:rFonts w:ascii="Times New Roman" w:eastAsia="Times New Roman"/>
          <w:sz w:val="18"/>
          <w:u w:val="single"/>
        </w:rPr>
        <w:tab/>
      </w:r>
      <w:r>
        <w:rPr>
          <w:rFonts w:hint="eastAsia" w:ascii="Times New Roman" w:eastAsia="宋体"/>
          <w:sz w:val="18"/>
          <w:u w:val="single"/>
          <w:lang w:val="en-US" w:eastAsia="zh-CN"/>
        </w:rPr>
        <w:t xml:space="preserve">           </w:t>
      </w:r>
      <w:r>
        <w:rPr>
          <w:rFonts w:hint="eastAsia" w:cs="宋体" w:asciiTheme="minorEastAsia" w:hAnsiTheme="minorEastAsia"/>
          <w:bCs/>
          <w:color w:val="000000" w:themeColor="text1"/>
          <w:kern w:val="0"/>
          <w:szCs w:val="21"/>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填写日期：</w:t>
      </w:r>
      <w:r>
        <w:rPr>
          <w:rFonts w:hint="eastAsia" w:cs="宋体" w:asciiTheme="minorEastAsia" w:hAnsiTheme="minorEastAsia"/>
          <w:b/>
          <w:bCs/>
          <w:color w:val="000000" w:themeColor="text1"/>
          <w:kern w:val="0"/>
          <w:szCs w:val="21"/>
          <w:u w:val="single"/>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年</w:t>
      </w:r>
      <w:r>
        <w:rPr>
          <w:rFonts w:hint="eastAsia" w:cs="宋体" w:asciiTheme="minorEastAsia" w:hAnsiTheme="minorEastAsia"/>
          <w:b/>
          <w:bCs/>
          <w:color w:val="000000" w:themeColor="text1"/>
          <w:kern w:val="0"/>
          <w:szCs w:val="21"/>
          <w:u w:val="single"/>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月</w:t>
      </w:r>
      <w:r>
        <w:rPr>
          <w:rFonts w:hint="eastAsia" w:cs="宋体" w:asciiTheme="minorEastAsia" w:hAnsiTheme="minorEastAsia"/>
          <w:b/>
          <w:bCs/>
          <w:color w:val="000000" w:themeColor="text1"/>
          <w:kern w:val="0"/>
          <w:szCs w:val="21"/>
          <w:u w:val="single"/>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日</w:t>
      </w:r>
    </w:p>
    <w:p w14:paraId="2C265B42">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本问卷旨在了解贵单位可承受的风险程度等情况，借此协助贵单位选择合适的金融产品或金融服务类别，以符合贵单位的风险承受能力。</w:t>
      </w:r>
    </w:p>
    <w:p w14:paraId="5687D05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风险承受能力评估是本公司向客户履行适当性职责的一个环节，其目的是使本公司所提供的金融产品或金融服务与贵单位的风险承受能力等级相匹配。</w:t>
      </w:r>
    </w:p>
    <w:p w14:paraId="33505985">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特别提醒贵单位：本公司向客户履行风险承受能力评估适当性职责，并不能取代贵单位自己的投资判断，也不会降低金融产品或金融服务的固有风险。同时，与金融产品或金融服务相关的投资风险、履约责任以及费用等将由贵单位自行承担。</w:t>
      </w:r>
    </w:p>
    <w:p w14:paraId="2C871AD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61D3D3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本公司建议：当贵单位的各项状况发生重大变化时，需对贵单位所投资的金融产品及时进行重新审视，以确保贵单位的投资决定与贵单位可承受的投资风险程度等实际情况一致。</w:t>
      </w:r>
    </w:p>
    <w:p w14:paraId="3AC226AC">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在此承诺，对于贵单位在本问卷中所提供的一切信息，本公司将严格按照法律法规要求承担保密义务。除法律法规规定的有权机关依法程序进行查询以外，本公司保证不会将涉及贵单位的任何信息提供、泄露给任何第三方，或者将相关信息用于违法、不当用途。</w:t>
      </w:r>
    </w:p>
    <w:p w14:paraId="45525718">
      <w:pPr>
        <w:rPr>
          <w:color w:val="000000" w:themeColor="text1"/>
          <w14:textFill>
            <w14:solidFill>
              <w14:schemeClr w14:val="tx1"/>
            </w14:solidFill>
          </w14:textFill>
        </w:rPr>
      </w:pPr>
    </w:p>
    <w:p w14:paraId="02E41FEB">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贵单位的性质：</w:t>
      </w:r>
    </w:p>
    <w:p w14:paraId="04A938F1">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A.国有企事业单位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AFA1C5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w:t>
      </w: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非上市民营企业       </w:t>
      </w:r>
    </w:p>
    <w:p w14:paraId="181F101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C.外资企业、合资企业   </w:t>
      </w:r>
    </w:p>
    <w:p w14:paraId="7AB8234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D.上市公司             </w:t>
      </w:r>
    </w:p>
    <w:p w14:paraId="052E6976">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贵单位的净资产规模为：</w:t>
      </w:r>
    </w:p>
    <w:p w14:paraId="6090815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22BF16F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17E1B1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C.2000万元-1亿元       </w:t>
      </w:r>
    </w:p>
    <w:p w14:paraId="486B901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6183E805">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贵单位年营业收入为：</w:t>
      </w:r>
    </w:p>
    <w:p w14:paraId="1C68F8F6">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0223B37D">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2EA965C7">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.2000万元-1亿元       </w:t>
      </w:r>
    </w:p>
    <w:p w14:paraId="33B252F2">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5B24DB9D">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贵单位证券账户资产为：</w:t>
      </w:r>
    </w:p>
    <w:p w14:paraId="3009FDB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A.300万元以内         </w:t>
      </w:r>
    </w:p>
    <w:p w14:paraId="0A57FE20">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B.300万元-1000万元    </w:t>
      </w:r>
    </w:p>
    <w:p w14:paraId="6CBCC98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.1000万元-3000万元   </w:t>
      </w:r>
    </w:p>
    <w:p w14:paraId="218BE07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D.超过3000万元        </w:t>
      </w:r>
    </w:p>
    <w:p w14:paraId="0E2FE7EA">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贵单位是否有尚未清偿的数额较大的债务？如有，主要是：</w:t>
      </w:r>
    </w:p>
    <w:p w14:paraId="5EE0C0F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A.民间借贷                              </w:t>
      </w:r>
    </w:p>
    <w:p w14:paraId="6F56BB9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B.通过担保公司等中介机构募集的借款      </w:t>
      </w:r>
    </w:p>
    <w:p w14:paraId="6D6741C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C.公司债券或企业债券                    </w:t>
      </w:r>
    </w:p>
    <w:p w14:paraId="2D52886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D.银行贷款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52483BB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E.没有数额较大的债务                    </w:t>
      </w:r>
    </w:p>
    <w:p w14:paraId="382813A8">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对于金融产品投资工作，贵单位打算配置怎样的人员力量：</w:t>
      </w:r>
    </w:p>
    <w:p w14:paraId="7486D9A3">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A.一名兼职人员（包括负责人自行决策）        </w:t>
      </w:r>
    </w:p>
    <w:p w14:paraId="7458389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B.一名专职人员                              </w:t>
      </w:r>
    </w:p>
    <w:p w14:paraId="7780457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C.多名兼职或专职人员，相互之间分工不明确    </w:t>
      </w:r>
    </w:p>
    <w:p w14:paraId="0EF6824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D.多名兼职或专职人员，相互之间有明确分工    </w:t>
      </w:r>
    </w:p>
    <w:p w14:paraId="21F0F513">
      <w:pPr>
        <w:pStyle w:val="14"/>
        <w:numPr>
          <w:ilvl w:val="0"/>
          <w:numId w:val="1"/>
        </w:numPr>
        <w:rPr>
          <w:rFonts w:cs="Times New Roman" w:asciiTheme="minorEastAsia" w:hAnsiTheme="minorEastAsia" w:eastAsiaTheme="minorEastAsia"/>
          <w:b/>
          <w:kern w:val="2"/>
          <w:sz w:val="21"/>
          <w:szCs w:val="22"/>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贵单位所配置的负责金融产品投资工作的人员是否符合以下情况：</w:t>
      </w:r>
    </w:p>
    <w:p w14:paraId="33F6A97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A.本单位所配置的人员不符合以下任何一项描述                             </w:t>
      </w:r>
    </w:p>
    <w:p w14:paraId="18D0836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B.已取得金融、经济或财会等金融产品投资相关专业学士以上学位             </w:t>
      </w:r>
    </w:p>
    <w:p w14:paraId="124E480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C.取得证券从业资格、期货从业资格、注册会计师证书（CPA）或注册金融分析师证书（CFA）中的一项及以上                                                   </w:t>
      </w:r>
    </w:p>
    <w:p w14:paraId="602E428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D.现在或此前曾从事金融、经济或财会等与金融产品投资相关的工作超过两年   </w:t>
      </w:r>
    </w:p>
    <w:p w14:paraId="69BB3D43">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贵单位是否建立了金融产品投资相关的管理制度：</w:t>
      </w:r>
    </w:p>
    <w:p w14:paraId="4F2A15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A.没有。因为要保证操作的灵活性                                         </w:t>
      </w:r>
    </w:p>
    <w:p w14:paraId="1C9020A4">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B.已建立。包括了分工和授权的要求，但未包括投资风险控制的规则           </w:t>
      </w:r>
    </w:p>
    <w:p w14:paraId="60410386">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.已建立、包括了分工与授权、风险控制等一系列与金融产品投资有关的规则   </w:t>
      </w:r>
    </w:p>
    <w:p w14:paraId="3931249D">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9、贵单位的投资经验可以被概括为：</w:t>
      </w:r>
    </w:p>
    <w:p w14:paraId="2D567B52">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A.有限：除银行活期账户和定期存款外，基本没有其他投资经验               </w:t>
      </w:r>
    </w:p>
    <w:p w14:paraId="69C5BBEC">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B.一般：除银行活期账户和定期存款外，购买过基金、保险等理财产品，但还需要进一步的指导                                                               </w:t>
      </w:r>
    </w:p>
    <w:p w14:paraId="61C74358">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C.丰富：本单位具有相当投资经验、参与过股票、基金等产品的交易，并倾向于自己做出投资决策                                                             </w:t>
      </w:r>
    </w:p>
    <w:p w14:paraId="346F756A">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D非常丰富：本单位对于投资非常有经验，参与过权证、期货或创业板等高风险产品的交易                                                                   </w:t>
      </w:r>
    </w:p>
    <w:p w14:paraId="32F8334F">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10、有一位投资者一个月内做了15笔交易（同一品种买卖各一次算一笔），贵单位认为这样的交易频率：</w:t>
      </w:r>
    </w:p>
    <w:p w14:paraId="76D52255">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A.太高了    </w:t>
      </w:r>
    </w:p>
    <w:p w14:paraId="6992FF67">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B.偏高      </w:t>
      </w:r>
    </w:p>
    <w:p w14:paraId="475CFB3E">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C.正常      </w:t>
      </w:r>
    </w:p>
    <w:p w14:paraId="551F57C8">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D.偏低      </w:t>
      </w:r>
    </w:p>
    <w:p w14:paraId="2E7780D4">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11、过去一年时间内，您购买的不同金融产品（含同一类型的不同金融产品）的数量是：</w:t>
      </w:r>
    </w:p>
    <w:p w14:paraId="3996117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A.5个以下     </w:t>
      </w:r>
    </w:p>
    <w:p w14:paraId="4D28006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B.6至10个     </w:t>
      </w:r>
    </w:p>
    <w:p w14:paraId="12A36B6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C.11至15个    </w:t>
      </w:r>
    </w:p>
    <w:p w14:paraId="225BD99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D.16个以上    </w:t>
      </w:r>
    </w:p>
    <w:p w14:paraId="38B70571">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12、以下金融产品，贵单位投资经验在两年以上的有：</w:t>
      </w:r>
    </w:p>
    <w:p w14:paraId="6058917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A.银行存款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40D29FFC">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B.债券、货币市场基金、债券型基金或其它固定收益类产品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B506122">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C.股票、混合型基金、偏股型基金、股票型基金等权益类投资品种    </w:t>
      </w:r>
    </w:p>
    <w:p w14:paraId="05AB4659">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D.期货、融资融券                                              </w:t>
      </w:r>
    </w:p>
    <w:p w14:paraId="16B67484">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E.复杂金融产品或其他产品                                      </w:t>
      </w:r>
    </w:p>
    <w:p w14:paraId="70A0978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（注：本题可多选，但评分以其中最高分值选项为准）</w:t>
      </w:r>
    </w:p>
    <w:p w14:paraId="5BE33E36">
      <w:pPr>
        <w:jc w:val="left"/>
        <w:rPr>
          <w:rFonts w:asciiTheme="minorEastAsia" w:hAnsiTheme="minorEastAsia"/>
          <w:b/>
        </w:rPr>
      </w:pPr>
      <w:r>
        <w:rPr>
          <w:rFonts w:hint="eastAsia" w:asciiTheme="minorEastAsia" w:hAnsiTheme="minorEastAsia"/>
          <w:b/>
        </w:rPr>
        <w:t>13、如果贵单位曾经从事过金融产品投资，在交易较为活跃的月份，平均月交易额大概是多少：</w:t>
      </w:r>
    </w:p>
    <w:p w14:paraId="37D681CC">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w:t>
      </w:r>
      <w:r>
        <w:rPr>
          <w:rFonts w:hint="eastAsia" w:asciiTheme="minorEastAsia" w:hAnsiTheme="minorEastAsia"/>
          <w:color w:val="000000" w:themeColor="text1"/>
          <w14:textFill>
            <w14:solidFill>
              <w14:schemeClr w14:val="tx1"/>
            </w14:solidFill>
          </w14:textFill>
        </w:rPr>
        <w:t xml:space="preserve">从未投资过金融产品           </w:t>
      </w:r>
    </w:p>
    <w:p w14:paraId="3B3E435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w:t>
      </w:r>
      <w:r>
        <w:rPr>
          <w:rFonts w:hint="eastAsia" w:asciiTheme="minorEastAsia" w:hAnsiTheme="minorEastAsia"/>
          <w:color w:val="000000" w:themeColor="text1"/>
          <w14:textFill>
            <w14:solidFill>
              <w14:schemeClr w14:val="tx1"/>
            </w14:solidFill>
          </w14:textFill>
        </w:rPr>
        <w:t xml:space="preserve">100万元以内                </w:t>
      </w:r>
      <w:r>
        <w:rPr>
          <w:rFonts w:hint="eastAsia" w:asciiTheme="minorEastAsia" w:hAnsiTheme="minorEastAsia"/>
          <w:color w:val="000000" w:themeColor="text1"/>
          <w14:textFill>
            <w14:solidFill>
              <w14:schemeClr w14:val="tx1"/>
            </w14:solidFill>
          </w14:textFill>
        </w:rPr>
        <w:tab/>
      </w:r>
    </w:p>
    <w:p w14:paraId="5EA9CDA6">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w:t>
      </w:r>
      <w:r>
        <w:rPr>
          <w:rFonts w:hint="eastAsia" w:asciiTheme="minorEastAsia" w:hAnsiTheme="minorEastAsia"/>
          <w:color w:val="000000" w:themeColor="text1"/>
          <w14:textFill>
            <w14:solidFill>
              <w14:schemeClr w14:val="tx1"/>
            </w14:solidFill>
          </w14:textFill>
        </w:rPr>
        <w:t>100万元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300万元            </w:t>
      </w:r>
      <w:r>
        <w:rPr>
          <w:rFonts w:hint="eastAsia" w:asciiTheme="minorEastAsia" w:hAnsiTheme="minorEastAsia"/>
          <w:color w:val="000000" w:themeColor="text1"/>
          <w14:textFill>
            <w14:solidFill>
              <w14:schemeClr w14:val="tx1"/>
            </w14:solidFill>
          </w14:textFill>
        </w:rPr>
        <w:tab/>
      </w:r>
    </w:p>
    <w:p w14:paraId="334334DE">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w:t>
      </w:r>
      <w:r>
        <w:rPr>
          <w:rFonts w:hint="eastAsia" w:asciiTheme="minorEastAsia" w:hAnsiTheme="minorEastAsia"/>
          <w:color w:val="000000" w:themeColor="text1"/>
          <w14:textFill>
            <w14:solidFill>
              <w14:schemeClr w14:val="tx1"/>
            </w14:solidFill>
          </w14:textFill>
        </w:rPr>
        <w:t>300万元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1000万元            </w:t>
      </w:r>
    </w:p>
    <w:p w14:paraId="3450012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E. </w:t>
      </w:r>
      <w:r>
        <w:rPr>
          <w:rFonts w:hint="eastAsia" w:asciiTheme="minorEastAsia" w:hAnsiTheme="minorEastAsia"/>
          <w:color w:val="000000" w:themeColor="text1"/>
          <w14:textFill>
            <w14:solidFill>
              <w14:schemeClr w14:val="tx1"/>
            </w14:solidFill>
          </w14:textFill>
        </w:rPr>
        <w:t xml:space="preserve">1000万元以上               </w:t>
      </w:r>
      <w:r>
        <w:rPr>
          <w:rFonts w:hint="eastAsia" w:asciiTheme="minorEastAsia" w:hAnsiTheme="minorEastAsia"/>
          <w:color w:val="000000" w:themeColor="text1"/>
          <w14:textFill>
            <w14:solidFill>
              <w14:schemeClr w14:val="tx1"/>
            </w14:solidFill>
          </w14:textFill>
        </w:rPr>
        <w:tab/>
      </w:r>
    </w:p>
    <w:p w14:paraId="7C488968">
      <w:pPr>
        <w:rPr>
          <w:rFonts w:asciiTheme="minorEastAsia" w:hAnsiTheme="minorEastAsia"/>
          <w:b/>
        </w:rPr>
      </w:pPr>
      <w:r>
        <w:rPr>
          <w:rFonts w:hint="eastAsia" w:asciiTheme="minorEastAsia" w:hAnsiTheme="minorEastAsia"/>
          <w:b/>
          <w:bCs/>
        </w:rPr>
        <w:t>14、</w:t>
      </w:r>
      <w:r>
        <w:rPr>
          <w:rFonts w:hint="eastAsia" w:asciiTheme="minorEastAsia" w:hAnsiTheme="minorEastAsia"/>
          <w:b/>
        </w:rPr>
        <w:t>贵单位用于证券投资的大部分资金不会用作其它用途的时间段为：</w:t>
      </w:r>
    </w:p>
    <w:p w14:paraId="05CC57F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A．短期——0到1年              </w:t>
      </w:r>
    </w:p>
    <w:p w14:paraId="0B584C78">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B．中期——1到5年              </w:t>
      </w:r>
    </w:p>
    <w:p w14:paraId="557A5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C．长期——5年以上              </w:t>
      </w:r>
    </w:p>
    <w:p w14:paraId="524DC44D">
      <w:pPr>
        <w:rPr>
          <w:rFonts w:asciiTheme="minorEastAsia" w:hAnsiTheme="minorEastAsia"/>
          <w:b/>
        </w:rPr>
      </w:pPr>
      <w:r>
        <w:rPr>
          <w:rFonts w:hint="eastAsia" w:asciiTheme="minorEastAsia" w:hAnsiTheme="minorEastAsia"/>
          <w:b/>
          <w:bCs/>
        </w:rPr>
        <w:t>15、</w:t>
      </w:r>
      <w:r>
        <w:rPr>
          <w:rFonts w:hint="eastAsia" w:asciiTheme="minorEastAsia" w:hAnsiTheme="minorEastAsia"/>
          <w:b/>
        </w:rPr>
        <w:t>贵单位进行投资时的首要目标是：</w:t>
      </w:r>
    </w:p>
    <w:p w14:paraId="0C70A3E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A．资产保值，我不愿意承担任何投资风险                   </w:t>
      </w:r>
    </w:p>
    <w:p w14:paraId="584BA369">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B．尽可能保证本金安全，不在乎收益率比较低               </w:t>
      </w:r>
    </w:p>
    <w:p w14:paraId="68C8E795">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C．产生较多的收益，可以承担一定的投资风险               </w:t>
      </w:r>
    </w:p>
    <w:p w14:paraId="7E69234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D．实现资产大幅增长，愿意承担很大的投资风险             </w:t>
      </w:r>
    </w:p>
    <w:p w14:paraId="227C61EC">
      <w:pPr>
        <w:rPr>
          <w:rFonts w:asciiTheme="minorEastAsia" w:hAnsiTheme="minorEastAsia"/>
          <w:b/>
        </w:rPr>
      </w:pPr>
      <w:r>
        <w:rPr>
          <w:rFonts w:hint="eastAsia" w:asciiTheme="minorEastAsia" w:hAnsiTheme="minorEastAsia"/>
          <w:b/>
        </w:rPr>
        <w:t>16、贵单位打算重点投资于哪个种类的投资品种？</w:t>
      </w:r>
    </w:p>
    <w:p w14:paraId="1CB80605">
      <w:pPr>
        <w:rPr>
          <w:rFonts w:asciiTheme="minorEastAsia" w:hAnsiTheme="minorEastAsia"/>
        </w:rPr>
      </w:pPr>
      <w:r>
        <w:rPr>
          <w:rFonts w:hint="eastAsia" w:asciiTheme="minorEastAsia" w:hAnsiTheme="minorEastAsia"/>
          <w:color w:val="000000" w:themeColor="text1"/>
          <w14:textFill>
            <w14:solidFill>
              <w14:schemeClr w14:val="tx1"/>
            </w14:solidFill>
          </w14:textFill>
        </w:rPr>
        <w:t>□  A</w:t>
      </w:r>
      <w:r>
        <w:rPr>
          <w:rFonts w:hint="eastAsia" w:asciiTheme="minorEastAsia" w:hAnsiTheme="minorEastAsia"/>
        </w:rPr>
        <w:t xml:space="preserve">. 银行存款                                                    </w:t>
      </w:r>
    </w:p>
    <w:p w14:paraId="18C5548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B</w:t>
      </w:r>
      <w:r>
        <w:rPr>
          <w:rFonts w:hint="eastAsia" w:asciiTheme="minorEastAsia" w:hAnsiTheme="minorEastAsia"/>
        </w:rPr>
        <w:t xml:space="preserve">. 债券、货币市场基金、债券基金等固定收益类投资品种            </w:t>
      </w:r>
    </w:p>
    <w:p w14:paraId="6547B4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C</w:t>
      </w:r>
      <w:r>
        <w:rPr>
          <w:rFonts w:hint="eastAsia" w:asciiTheme="minorEastAsia" w:hAnsiTheme="minorEastAsia"/>
        </w:rPr>
        <w:t xml:space="preserve">. 股票、混合型基金、偏股型基金、股票型基金等权益类投资品种    </w:t>
      </w:r>
    </w:p>
    <w:p w14:paraId="0AE1921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D</w:t>
      </w:r>
      <w:r>
        <w:rPr>
          <w:rFonts w:hint="eastAsia" w:asciiTheme="minorEastAsia" w:hAnsiTheme="minorEastAsia"/>
        </w:rPr>
        <w:t xml:space="preserve">. 期货、融资融券                                              </w:t>
      </w:r>
    </w:p>
    <w:p w14:paraId="0AAE43B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E</w:t>
      </w:r>
      <w:r>
        <w:rPr>
          <w:rFonts w:hint="eastAsia" w:asciiTheme="minorEastAsia" w:hAnsiTheme="minorEastAsia"/>
        </w:rPr>
        <w:t xml:space="preserve">. 复杂金融产品                                                </w:t>
      </w:r>
    </w:p>
    <w:p w14:paraId="51B6F923">
      <w:pPr>
        <w:rPr>
          <w:rFonts w:asciiTheme="minorEastAsia" w:hAnsiTheme="minorEastAsia"/>
          <w:b/>
        </w:rPr>
      </w:pPr>
      <w:r>
        <w:rPr>
          <w:rFonts w:hint="eastAsia" w:asciiTheme="minorEastAsia" w:hAnsiTheme="minorEastAsia"/>
          <w:b/>
        </w:rPr>
        <w:t>17、贵单位认为自己能承受的最大投资损失是多少？</w:t>
      </w:r>
    </w:p>
    <w:p w14:paraId="7380987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10%以内                </w:t>
      </w:r>
    </w:p>
    <w:p w14:paraId="2766FF6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B. 10%-30%                </w:t>
      </w:r>
    </w:p>
    <w:p w14:paraId="355FEB6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C. 30%-50%                </w:t>
      </w:r>
    </w:p>
    <w:p w14:paraId="3BD6A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 超过50%</w:t>
      </w:r>
      <w:r>
        <w:rPr>
          <w:rFonts w:asciiTheme="minorEastAsia" w:hAnsiTheme="minorEastAsia"/>
        </w:rPr>
        <w:t xml:space="preserve">             </w:t>
      </w:r>
      <w:r>
        <w:rPr>
          <w:rFonts w:asciiTheme="minorEastAsia" w:hAnsiTheme="minorEastAsia"/>
        </w:rPr>
        <w:tab/>
      </w:r>
      <w:r>
        <w:rPr>
          <w:rFonts w:hint="eastAsia" w:asciiTheme="minorEastAsia" w:hAnsiTheme="minorEastAsia"/>
        </w:rPr>
        <w:t xml:space="preserve">  </w:t>
      </w:r>
    </w:p>
    <w:p w14:paraId="35B6D580">
      <w:pPr>
        <w:rPr>
          <w:rFonts w:asciiTheme="minorEastAsia" w:hAnsiTheme="minorEastAsia"/>
          <w:b/>
        </w:rPr>
      </w:pPr>
      <w:r>
        <w:rPr>
          <w:rFonts w:hint="eastAsia" w:asciiTheme="minorEastAsia" w:hAnsiTheme="minorEastAsia"/>
          <w:b/>
        </w:rPr>
        <w:t>18、假设有两种不同的投资：投资A预期获得5%的收益，有可能承担非常小的损失；投资B预期获得20%的收益，但有可能面临25%甚至更高的亏损。您将您的投资资产分配为：</w:t>
      </w:r>
    </w:p>
    <w:p w14:paraId="422971C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A．全部投资于A</w:t>
      </w:r>
      <w:r>
        <w:rPr>
          <w:rFonts w:asciiTheme="minorEastAsia" w:hAnsiTheme="minorEastAsia"/>
        </w:rPr>
        <w:t xml:space="preserve">         </w:t>
      </w:r>
      <w:r>
        <w:rPr>
          <w:rFonts w:hint="eastAsia" w:asciiTheme="minorEastAsia" w:hAnsiTheme="minorEastAsia"/>
        </w:rPr>
        <w:t xml:space="preserve"> </w:t>
      </w:r>
      <w:r>
        <w:rPr>
          <w:rFonts w:hint="eastAsia" w:asciiTheme="minorEastAsia" w:hAnsiTheme="minorEastAsia"/>
        </w:rPr>
        <w:tab/>
      </w:r>
    </w:p>
    <w:p w14:paraId="4AFFD1A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B．大部分投资于A</w:t>
      </w:r>
      <w:r>
        <w:rPr>
          <w:rFonts w:asciiTheme="minorEastAsia" w:hAnsiTheme="minorEastAsia"/>
        </w:rPr>
        <w:t xml:space="preserve">        </w:t>
      </w:r>
      <w:r>
        <w:rPr>
          <w:rFonts w:hint="eastAsia" w:asciiTheme="minorEastAsia" w:hAnsiTheme="minorEastAsia"/>
        </w:rPr>
        <w:tab/>
      </w:r>
    </w:p>
    <w:p w14:paraId="531B3AD4">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C．两种投资各一半     </w:t>
      </w:r>
      <w:r>
        <w:rPr>
          <w:rFonts w:hint="eastAsia" w:asciiTheme="minorEastAsia" w:hAnsiTheme="minorEastAsia"/>
        </w:rPr>
        <w:tab/>
      </w:r>
      <w:r>
        <w:rPr>
          <w:rFonts w:hint="eastAsia" w:asciiTheme="minorEastAsia" w:hAnsiTheme="minorEastAsia"/>
        </w:rPr>
        <w:tab/>
      </w:r>
    </w:p>
    <w:p w14:paraId="56ACA936">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D．大部分投资于B</w:t>
      </w:r>
      <w:r>
        <w:rPr>
          <w:rFonts w:asciiTheme="minorEastAsia" w:hAnsiTheme="minorEastAsia"/>
        </w:rPr>
        <w:t xml:space="preserve">        </w:t>
      </w:r>
      <w:r>
        <w:rPr>
          <w:rFonts w:hint="eastAsia" w:asciiTheme="minorEastAsia" w:hAnsiTheme="minorEastAsia"/>
        </w:rPr>
        <w:tab/>
      </w:r>
    </w:p>
    <w:p w14:paraId="38E460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E．全部投资于B</w:t>
      </w:r>
      <w:r>
        <w:rPr>
          <w:rFonts w:asciiTheme="minorEastAsia" w:hAnsiTheme="minorEastAsia"/>
        </w:rPr>
        <w:t xml:space="preserve">          </w:t>
      </w:r>
      <w:r>
        <w:rPr>
          <w:rFonts w:hint="eastAsia" w:asciiTheme="minorEastAsia" w:hAnsiTheme="minorEastAsia"/>
        </w:rPr>
        <w:tab/>
      </w:r>
    </w:p>
    <w:p w14:paraId="2C53E6FA">
      <w:pPr>
        <w:rPr>
          <w:rFonts w:asciiTheme="minorEastAsia" w:hAnsiTheme="minorEastAsia"/>
          <w:b/>
        </w:rPr>
      </w:pPr>
      <w:r>
        <w:rPr>
          <w:rFonts w:hint="eastAsia" w:asciiTheme="minorEastAsia" w:hAnsiTheme="minorEastAsia"/>
          <w:b/>
        </w:rPr>
        <w:t>19、贵单位参与金融产品投资的主要目的是什么：</w:t>
      </w:r>
    </w:p>
    <w:p w14:paraId="29D0D33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闲置资金保值增值                  </w:t>
      </w:r>
    </w:p>
    <w:p w14:paraId="4B42FED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 获取主营业务以外的投资收益        </w:t>
      </w:r>
    </w:p>
    <w:p w14:paraId="6437DB4B">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现货套期保值、对冲主营业务风险    </w:t>
      </w:r>
    </w:p>
    <w:p w14:paraId="131BE45D">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 减持已持有的股票                  </w:t>
      </w:r>
    </w:p>
    <w:p w14:paraId="706E7F34">
      <w:pPr>
        <w:rPr>
          <w:rFonts w:asciiTheme="minorEastAsia" w:hAnsiTheme="minorEastAsia"/>
        </w:rPr>
      </w:pPr>
      <w:r>
        <w:rPr>
          <w:rFonts w:hint="eastAsia" w:asciiTheme="minorEastAsia" w:hAnsiTheme="minorEastAsia"/>
          <w:b/>
        </w:rPr>
        <w:t>20、贵公司的诚信记录为：</w:t>
      </w:r>
    </w:p>
    <w:p w14:paraId="5A12D451">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A.信用记录良好，无任何不良记录</w:t>
      </w:r>
    </w:p>
    <w:p w14:paraId="1F680CF5">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B.信用记录基本良好，少量轻微的逾期记录，但不影响债务的偿还</w:t>
      </w:r>
    </w:p>
    <w:p w14:paraId="75C5CB32">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C.信用交易记录有逾期情况，一定程度上影响了债务的正常偿还</w:t>
      </w:r>
    </w:p>
    <w:p w14:paraId="40114635">
      <w:pPr>
        <w:ind w:left="630" w:hanging="630" w:hangingChars="3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D.存在严重的不良记录，申请人履行债务的意愿或能力存在严重缺陷，以往债务已形成事实风险。</w:t>
      </w:r>
    </w:p>
    <w:p w14:paraId="1DA3145B">
      <w:pPr>
        <w:rPr>
          <w:b/>
        </w:rPr>
      </w:pPr>
    </w:p>
    <w:p w14:paraId="606E4D64">
      <w:pPr>
        <w:spacing w:line="360" w:lineRule="auto"/>
        <w:rPr>
          <w:rFonts w:ascii="宋体" w:hAnsi="宋体" w:eastAsia="宋体"/>
          <w:color w:val="000000" w:themeColor="text1"/>
          <w14:textFill>
            <w14:solidFill>
              <w14:schemeClr w14:val="tx1"/>
            </w14:solidFill>
          </w14:textFill>
        </w:rPr>
      </w:pPr>
      <w:r>
        <w:rPr>
          <w:rFonts w:hint="eastAsia"/>
          <w:b/>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303C430A">
      <w:pPr>
        <w:rPr>
          <w:rFonts w:ascii="宋体" w:hAnsi="宋体" w:eastAsia="宋体" w:cs="宋体"/>
          <w:color w:val="000000"/>
          <w:kern w:val="0"/>
          <w:szCs w:val="21"/>
        </w:rPr>
      </w:pPr>
    </w:p>
    <w:p w14:paraId="675EE5A4">
      <w:pPr>
        <w:spacing w:line="360" w:lineRule="auto"/>
        <w:rPr>
          <w:b/>
          <w:color w:val="000000" w:themeColor="text1"/>
          <w:szCs w:val="21"/>
          <w14:textFill>
            <w14:solidFill>
              <w14:schemeClr w14:val="tx1"/>
            </w14:solidFill>
          </w14:textFill>
        </w:rPr>
      </w:pPr>
      <w:r>
        <w:rPr>
          <w:rFonts w:hint="eastAsia" w:ascii="宋体" w:hAnsi="宋体" w:eastAsia="宋体" w:cs="宋体"/>
          <w:b/>
          <w:color w:val="000000"/>
          <w:kern w:val="0"/>
          <w:szCs w:val="21"/>
        </w:rPr>
        <w:t>□本单位同意沿用本问卷，如本单位的投资目的、投资期限、财务状况及风险承受水平等信息发生重大变化将及时联系攀赢基金重新提供问卷。</w:t>
      </w:r>
    </w:p>
    <w:p w14:paraId="287602F1">
      <w:pPr>
        <w:rPr>
          <w:b/>
          <w:color w:val="000000" w:themeColor="text1"/>
          <w14:textFill>
            <w14:solidFill>
              <w14:schemeClr w14:val="tx1"/>
            </w14:solidFill>
          </w14:textFill>
        </w:rPr>
      </w:pPr>
    </w:p>
    <w:p w14:paraId="1AD7D0A3">
      <w:pPr>
        <w:rPr>
          <w:color w:val="000000" w:themeColor="text1"/>
          <w14:textFill>
            <w14:solidFill>
              <w14:schemeClr w14:val="tx1"/>
            </w14:solidFill>
          </w14:textFill>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6FB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4261" w:type="dxa"/>
          </w:tcPr>
          <w:p w14:paraId="28BB6E30">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机构投资者（预留印鉴章）：</w:t>
            </w:r>
          </w:p>
          <w:p w14:paraId="692B5BC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授权经办人签字：</w:t>
            </w:r>
          </w:p>
        </w:tc>
        <w:tc>
          <w:tcPr>
            <w:tcW w:w="4261" w:type="dxa"/>
          </w:tcPr>
          <w:p w14:paraId="62765574">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销售机构盖章：</w:t>
            </w:r>
          </w:p>
          <w:p w14:paraId="3F6D163F">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受理日期：</w:t>
            </w:r>
          </w:p>
        </w:tc>
      </w:tr>
    </w:tbl>
    <w:p w14:paraId="1B718EB1">
      <w:pPr>
        <w:spacing w:line="480" w:lineRule="auto"/>
        <w:rPr>
          <w:color w:val="000000" w:themeColor="text1"/>
          <w14:textFill>
            <w14:solidFill>
              <w14:schemeClr w14:val="tx1"/>
            </w14:solidFill>
          </w14:textFill>
        </w:rPr>
      </w:pPr>
    </w:p>
    <w:p w14:paraId="798D578D">
      <w:pPr>
        <w:spacing w:line="48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p>
    <w:sectPr>
      <w:headerReference r:id="rId3" w:type="default"/>
      <w:pgSz w:w="11906" w:h="16838"/>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03EE">
    <w:pPr>
      <w:pStyle w:val="5"/>
      <w:ind w:left="6120" w:hanging="6120" w:hangingChars="3400"/>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83054"/>
    <w:multiLevelType w:val="multilevel"/>
    <w:tmpl w:val="1EB83054"/>
    <w:lvl w:ilvl="0" w:tentative="0">
      <w:start w:val="0"/>
      <w:numFmt w:val="bullet"/>
      <w:lvlText w:val="□"/>
      <w:lvlJc w:val="left"/>
      <w:pPr>
        <w:ind w:left="360" w:hanging="360"/>
      </w:pPr>
      <w:rPr>
        <w:rFonts w:hint="eastAsia" w:ascii="宋体" w:hAnsi="宋体" w:eastAsia="宋体" w:cstheme="minorBidi"/>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A191D19"/>
    <w:multiLevelType w:val="multilevel"/>
    <w:tmpl w:val="6A191D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NDgzOTdlNjk1ZGMxYzUzMWRlYjgyZjdmOWU2YTAifQ=="/>
  </w:docVars>
  <w:rsids>
    <w:rsidRoot w:val="00BD0127"/>
    <w:rsid w:val="000008E3"/>
    <w:rsid w:val="00003551"/>
    <w:rsid w:val="0001123F"/>
    <w:rsid w:val="00014516"/>
    <w:rsid w:val="00027484"/>
    <w:rsid w:val="00032E78"/>
    <w:rsid w:val="000359D8"/>
    <w:rsid w:val="000374C6"/>
    <w:rsid w:val="0006110E"/>
    <w:rsid w:val="00067B73"/>
    <w:rsid w:val="000D5E08"/>
    <w:rsid w:val="000D653F"/>
    <w:rsid w:val="000F2AE9"/>
    <w:rsid w:val="00124649"/>
    <w:rsid w:val="001261B8"/>
    <w:rsid w:val="00145DA1"/>
    <w:rsid w:val="0015330B"/>
    <w:rsid w:val="0016283B"/>
    <w:rsid w:val="001673BB"/>
    <w:rsid w:val="00180531"/>
    <w:rsid w:val="001814C7"/>
    <w:rsid w:val="00183069"/>
    <w:rsid w:val="001A6E6A"/>
    <w:rsid w:val="001D2285"/>
    <w:rsid w:val="001D2651"/>
    <w:rsid w:val="001E7813"/>
    <w:rsid w:val="0021541B"/>
    <w:rsid w:val="00233BB0"/>
    <w:rsid w:val="00291C53"/>
    <w:rsid w:val="002D5DAD"/>
    <w:rsid w:val="002E49E9"/>
    <w:rsid w:val="00303C22"/>
    <w:rsid w:val="00313EED"/>
    <w:rsid w:val="0032000E"/>
    <w:rsid w:val="00347A87"/>
    <w:rsid w:val="00355FBB"/>
    <w:rsid w:val="0038006B"/>
    <w:rsid w:val="00390203"/>
    <w:rsid w:val="003C6925"/>
    <w:rsid w:val="003C69FD"/>
    <w:rsid w:val="003D2B20"/>
    <w:rsid w:val="003E4CB0"/>
    <w:rsid w:val="003F348C"/>
    <w:rsid w:val="0040071A"/>
    <w:rsid w:val="00401EE7"/>
    <w:rsid w:val="004020A4"/>
    <w:rsid w:val="00413FD8"/>
    <w:rsid w:val="00427429"/>
    <w:rsid w:val="00430215"/>
    <w:rsid w:val="00432625"/>
    <w:rsid w:val="004404F7"/>
    <w:rsid w:val="00440B23"/>
    <w:rsid w:val="0044550C"/>
    <w:rsid w:val="004627A6"/>
    <w:rsid w:val="004747A8"/>
    <w:rsid w:val="00476A9B"/>
    <w:rsid w:val="00482A42"/>
    <w:rsid w:val="00485E02"/>
    <w:rsid w:val="004967DD"/>
    <w:rsid w:val="004974B7"/>
    <w:rsid w:val="004C438B"/>
    <w:rsid w:val="004C5911"/>
    <w:rsid w:val="004C6545"/>
    <w:rsid w:val="004D6181"/>
    <w:rsid w:val="00507F96"/>
    <w:rsid w:val="0051290B"/>
    <w:rsid w:val="00512AE9"/>
    <w:rsid w:val="00520C9F"/>
    <w:rsid w:val="00575C1A"/>
    <w:rsid w:val="00595776"/>
    <w:rsid w:val="005D6B61"/>
    <w:rsid w:val="00610077"/>
    <w:rsid w:val="00625466"/>
    <w:rsid w:val="00640D72"/>
    <w:rsid w:val="006446E8"/>
    <w:rsid w:val="006545F6"/>
    <w:rsid w:val="00674C29"/>
    <w:rsid w:val="0069535A"/>
    <w:rsid w:val="006B290B"/>
    <w:rsid w:val="0071350B"/>
    <w:rsid w:val="00720D60"/>
    <w:rsid w:val="00723822"/>
    <w:rsid w:val="00731CE6"/>
    <w:rsid w:val="00734493"/>
    <w:rsid w:val="00792E70"/>
    <w:rsid w:val="00797995"/>
    <w:rsid w:val="007A5A90"/>
    <w:rsid w:val="007A615D"/>
    <w:rsid w:val="007B5B4C"/>
    <w:rsid w:val="007C412F"/>
    <w:rsid w:val="007C47E6"/>
    <w:rsid w:val="007C4DE9"/>
    <w:rsid w:val="007C740F"/>
    <w:rsid w:val="007E0926"/>
    <w:rsid w:val="008073CE"/>
    <w:rsid w:val="00816395"/>
    <w:rsid w:val="00821501"/>
    <w:rsid w:val="008218CD"/>
    <w:rsid w:val="00825126"/>
    <w:rsid w:val="00826E2C"/>
    <w:rsid w:val="00836E02"/>
    <w:rsid w:val="008479D4"/>
    <w:rsid w:val="00863E61"/>
    <w:rsid w:val="0089070B"/>
    <w:rsid w:val="008A781D"/>
    <w:rsid w:val="008B43C8"/>
    <w:rsid w:val="008C2686"/>
    <w:rsid w:val="008C3058"/>
    <w:rsid w:val="008D2202"/>
    <w:rsid w:val="008E5961"/>
    <w:rsid w:val="008F16D2"/>
    <w:rsid w:val="008F6DB0"/>
    <w:rsid w:val="00910E42"/>
    <w:rsid w:val="00916560"/>
    <w:rsid w:val="00923838"/>
    <w:rsid w:val="00934541"/>
    <w:rsid w:val="009438F5"/>
    <w:rsid w:val="00954ABA"/>
    <w:rsid w:val="00963C49"/>
    <w:rsid w:val="00973236"/>
    <w:rsid w:val="00973B1B"/>
    <w:rsid w:val="00996062"/>
    <w:rsid w:val="009B24BC"/>
    <w:rsid w:val="009D0B73"/>
    <w:rsid w:val="009F509A"/>
    <w:rsid w:val="009F62C6"/>
    <w:rsid w:val="00A04DB9"/>
    <w:rsid w:val="00A13F01"/>
    <w:rsid w:val="00A17D0D"/>
    <w:rsid w:val="00A76727"/>
    <w:rsid w:val="00A854B1"/>
    <w:rsid w:val="00A90991"/>
    <w:rsid w:val="00A9384F"/>
    <w:rsid w:val="00A942D6"/>
    <w:rsid w:val="00AB2CCC"/>
    <w:rsid w:val="00AC4EF6"/>
    <w:rsid w:val="00AC78E7"/>
    <w:rsid w:val="00AF00C2"/>
    <w:rsid w:val="00B12454"/>
    <w:rsid w:val="00B24143"/>
    <w:rsid w:val="00B364BB"/>
    <w:rsid w:val="00B4343B"/>
    <w:rsid w:val="00B51CBB"/>
    <w:rsid w:val="00B5384F"/>
    <w:rsid w:val="00B76EFF"/>
    <w:rsid w:val="00B8746A"/>
    <w:rsid w:val="00B87DA0"/>
    <w:rsid w:val="00B94D0B"/>
    <w:rsid w:val="00BB4594"/>
    <w:rsid w:val="00BB5AC0"/>
    <w:rsid w:val="00BD0127"/>
    <w:rsid w:val="00BE41D4"/>
    <w:rsid w:val="00C07DAA"/>
    <w:rsid w:val="00C22611"/>
    <w:rsid w:val="00C24B43"/>
    <w:rsid w:val="00C30EAC"/>
    <w:rsid w:val="00C35D12"/>
    <w:rsid w:val="00C43FC8"/>
    <w:rsid w:val="00C7247B"/>
    <w:rsid w:val="00C831C3"/>
    <w:rsid w:val="00C85E82"/>
    <w:rsid w:val="00C90AD2"/>
    <w:rsid w:val="00CA1512"/>
    <w:rsid w:val="00CB1C2F"/>
    <w:rsid w:val="00CC33FA"/>
    <w:rsid w:val="00CD12EA"/>
    <w:rsid w:val="00CD6809"/>
    <w:rsid w:val="00CD76DD"/>
    <w:rsid w:val="00D03565"/>
    <w:rsid w:val="00D0453D"/>
    <w:rsid w:val="00D24096"/>
    <w:rsid w:val="00D6271B"/>
    <w:rsid w:val="00D87C5E"/>
    <w:rsid w:val="00DC6738"/>
    <w:rsid w:val="00DD6BAB"/>
    <w:rsid w:val="00DD74BD"/>
    <w:rsid w:val="00E369F8"/>
    <w:rsid w:val="00E56439"/>
    <w:rsid w:val="00E7100A"/>
    <w:rsid w:val="00E87765"/>
    <w:rsid w:val="00EB0BD3"/>
    <w:rsid w:val="00EB7522"/>
    <w:rsid w:val="00EC2631"/>
    <w:rsid w:val="00ED11F5"/>
    <w:rsid w:val="00ED5DC8"/>
    <w:rsid w:val="00ED744F"/>
    <w:rsid w:val="00EE09C0"/>
    <w:rsid w:val="00EE63B9"/>
    <w:rsid w:val="00F03571"/>
    <w:rsid w:val="00F037A6"/>
    <w:rsid w:val="00F066E2"/>
    <w:rsid w:val="00F137A7"/>
    <w:rsid w:val="00F14C2E"/>
    <w:rsid w:val="00F456F2"/>
    <w:rsid w:val="00F52D50"/>
    <w:rsid w:val="00F579EA"/>
    <w:rsid w:val="00F74C33"/>
    <w:rsid w:val="00F82923"/>
    <w:rsid w:val="00F82EF0"/>
    <w:rsid w:val="00F9644C"/>
    <w:rsid w:val="00FA01BA"/>
    <w:rsid w:val="00FA324D"/>
    <w:rsid w:val="00FA7CAE"/>
    <w:rsid w:val="00FD0598"/>
    <w:rsid w:val="00FE4E62"/>
    <w:rsid w:val="335A2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uiPriority w:val="99"/>
    <w:rPr>
      <w:b/>
      <w:bCs/>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框文本 字符"/>
    <w:basedOn w:val="9"/>
    <w:link w:val="3"/>
    <w:semiHidden/>
    <w:qFormat/>
    <w:uiPriority w:val="99"/>
    <w:rPr>
      <w:sz w:val="18"/>
      <w:szCs w:val="18"/>
    </w:rPr>
  </w:style>
  <w:style w:type="paragraph" w:customStyle="1" w:styleId="14">
    <w:name w:val="Default"/>
    <w:uiPriority w:val="0"/>
    <w:pPr>
      <w:widowControl w:val="0"/>
      <w:autoSpaceDE w:val="0"/>
      <w:autoSpaceDN w:val="0"/>
      <w:adjustRightInd w:val="0"/>
      <w:jc w:val="left"/>
    </w:pPr>
    <w:rPr>
      <w:rFonts w:ascii="仿宋" w:eastAsia="仿宋" w:cs="仿宋"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文字 字符"/>
    <w:basedOn w:val="9"/>
    <w:link w:val="2"/>
    <w:semiHidden/>
    <w:uiPriority w:val="99"/>
  </w:style>
  <w:style w:type="character" w:customStyle="1" w:styleId="17">
    <w:name w:val="批注主题 字符"/>
    <w:basedOn w:val="16"/>
    <w:link w:val="6"/>
    <w:semiHidden/>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3F38D-9430-4EE0-9BAD-15025A437CB4}">
  <ds:schemaRefs/>
</ds:datastoreItem>
</file>

<file path=docProps/app.xml><?xml version="1.0" encoding="utf-8"?>
<Properties xmlns="http://schemas.openxmlformats.org/officeDocument/2006/extended-properties" xmlns:vt="http://schemas.openxmlformats.org/officeDocument/2006/docPropsVTypes">
  <Template>Normal.dotm</Template>
  <Company>hsfund</Company>
  <Pages>4</Pages>
  <Words>2456</Words>
  <Characters>2635</Characters>
  <Lines>30</Lines>
  <Paragraphs>8</Paragraphs>
  <TotalTime>1</TotalTime>
  <ScaleCrop>false</ScaleCrop>
  <LinksUpToDate>false</LinksUpToDate>
  <CharactersWithSpaces>4206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2017-07-03T06:58:00Z</dcterms:created>
  <dc:creator>zhangjx</dc:creator>
  <cp:lastModifiedBy>lihx</cp:lastModifiedBy>
  <cp:lastPrinted>2017-07-05T02:39:00Z</cp:lastPrinted>
  <dcterms:modified xsi:type="dcterms:W3CDTF">2024-08-26T02:41:13Z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1C54282912E84C2DBAE2945ADE0BE36C_12</vt:lpwstr>
  </property>
</Properties>
</file>