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0"/>
        <w:rPr>
          <w:rFonts w:ascii="Times New Roman"/>
          <w:b w:val="0"/>
          <w:sz w:val="4"/>
        </w:rPr>
      </w:pPr>
      <w:bookmarkStart w:id="1" w:name="_GoBack"/>
      <w:bookmarkEnd w:id="1"/>
    </w:p>
    <w:p>
      <w:pPr>
        <w:pStyle w:val="3"/>
        <w:spacing w:line="20" w:lineRule="exact"/>
        <w:ind w:left="283"/>
        <w:rPr>
          <w:rFonts w:ascii="Times New Roman"/>
          <w:b w:val="0"/>
          <w:sz w:val="2"/>
        </w:rPr>
      </w:pPr>
    </w:p>
    <w:p>
      <w:pPr>
        <w:pStyle w:val="2"/>
      </w:pPr>
      <w:r>
        <w:t>账户业务申请表-机构产品户</w:t>
      </w:r>
    </w:p>
    <w:p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>
            <w:pPr>
              <w:pStyle w:val="12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>
            <w:pPr>
              <w:pStyle w:val="12"/>
              <w:spacing w:before="141"/>
              <w:rPr>
                <w:sz w:val="18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新开交易账户 □基金账户登记   □取消基金账户登记   □交易账户销户   □交易密码挂失   □经办人变更</w:t>
            </w:r>
          </w:p>
          <w:p>
            <w:pPr>
              <w:pStyle w:val="12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3"/>
              <w:ind w:left="0"/>
              <w:rPr>
                <w:b/>
                <w:sz w:val="34"/>
              </w:rPr>
            </w:pPr>
          </w:p>
          <w:p>
            <w:pPr>
              <w:pStyle w:val="12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>
            <w:pPr>
              <w:pStyle w:val="12"/>
              <w:tabs>
                <w:tab w:val="left" w:pos="4323"/>
                <w:tab w:val="left" w:pos="9104"/>
              </w:tabs>
              <w:spacing w:before="144" w:line="33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兴旺稳赢理财1号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spacing w:line="276" w:lineRule="auto"/>
              <w:ind w:right="-15"/>
              <w:rPr>
                <w:sz w:val="18"/>
                <w:u w:val="single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FF0000"/>
                <w:sz w:val="18"/>
                <w:u w:val="single"/>
              </w:rPr>
              <w:t>南方基金管理有限公司</w:t>
            </w:r>
            <w:r>
              <w:rPr>
                <w:rFonts w:asciiTheme="minorEastAsia" w:hAnsiTheme="minorEastAsia" w:eastAsiaTheme="minorEastAsia"/>
                <w:b/>
                <w:bCs/>
                <w:color w:val="FF0000"/>
                <w:sz w:val="18"/>
                <w:u w:val="single"/>
              </w:rPr>
              <w:t xml:space="preserve">  </w:t>
            </w:r>
            <w:r>
              <w:rPr>
                <w:sz w:val="18"/>
                <w:u w:val="single"/>
              </w:rPr>
              <w:t xml:space="preserve">    </w:t>
            </w:r>
          </w:p>
          <w:p>
            <w:pPr>
              <w:pStyle w:val="12"/>
              <w:spacing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 xml:space="preserve">*产品类型：□证券公司资产管理产品   □基金管理公司及其子公司产品   □期货公司资产管理产品   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银行理财产品</w:t>
            </w:r>
          </w:p>
          <w:p>
            <w:pPr>
              <w:pStyle w:val="12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中国理财·······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0年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兴旺理财股份有限公司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中信银行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022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.</w:t>
            </w:r>
            <w:r>
              <w:rPr>
                <w:b/>
                <w:bCs/>
                <w:color w:val="FF0000"/>
                <w:sz w:val="18"/>
                <w:u w:val="single"/>
              </w:rPr>
              <w:t>1.12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100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亿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022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.</w:t>
            </w:r>
            <w:r>
              <w:rPr>
                <w:b/>
                <w:bCs/>
                <w:color w:val="FF0000"/>
                <w:sz w:val="18"/>
                <w:u w:val="single"/>
              </w:rPr>
              <w:t>1.5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XYW888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13"/>
              <w:ind w:left="0"/>
              <w:rPr>
                <w:b/>
                <w:sz w:val="30"/>
              </w:rPr>
            </w:pPr>
          </w:p>
          <w:p>
            <w:pPr>
              <w:pStyle w:val="12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>
            <w:pPr>
              <w:pStyle w:val="12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>
            <w:pPr>
              <w:pStyle w:val="12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b/>
                <w:sz w:val="18"/>
              </w:rPr>
              <w:t>否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b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>*企业性质：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国企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1</w:t>
            </w:r>
            <w:r>
              <w:rPr>
                <w:rFonts w:hint="eastAsia" w:ascii="宋体" w:hAnsi="宋体" w:eastAsia="宋体" w:cs="宋体"/>
                <w:sz w:val="18"/>
                <w:u w:val="single"/>
              </w:rPr>
              <w:t>亿元整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上海市静安区X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XX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路8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号8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室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b/>
                <w:bCs/>
                <w:color w:val="FF0000"/>
                <w:sz w:val="18"/>
                <w:u w:val="single"/>
              </w:rPr>
              <w:t>913100000000008888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026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.</w:t>
            </w:r>
            <w:r>
              <w:rPr>
                <w:b/>
                <w:bCs/>
                <w:color w:val="FF0000"/>
                <w:sz w:val="18"/>
                <w:u w:val="single"/>
              </w:rPr>
              <w:t>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>
            <w:pPr>
              <w:pStyle w:val="12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银行理财子公司</w:t>
            </w:r>
            <w:r>
              <w:rPr>
                <w:rFonts w:hint="eastAsia"/>
                <w:sz w:val="18"/>
              </w:rPr>
              <w:t xml:space="preserve">          </w:t>
            </w:r>
            <w:r>
              <w:rPr>
                <w:sz w:val="18"/>
              </w:rPr>
              <w:t>□保险公司</w:t>
            </w:r>
          </w:p>
          <w:p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□协会备案私募基金管理人</w:t>
            </w:r>
          </w:p>
          <w:p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>
            <w:pPr>
              <w:pStyle w:val="12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b/>
                <w:bCs/>
                <w:color w:val="FF0000"/>
                <w:sz w:val="18"/>
                <w:u w:val="single"/>
              </w:rPr>
              <w:t>91310000000000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9999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上海市浦东新区X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XX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路8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号8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室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理财产品等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张三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身份证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10109198608088888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026.12.15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张三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10109198608088888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026.12.15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rPr>
          <w:rFonts w:ascii="Times New Roman" w:hAnsi="Times New Roman" w:eastAsia="Times New Roman"/>
          <w:sz w:val="18"/>
        </w:rPr>
        <w:sectPr>
          <w:headerReference r:id="rId3" w:type="default"/>
          <w:footerReference r:id="rId4" w:type="default"/>
          <w:type w:val="continuous"/>
          <w:pgSz w:w="11900" w:h="16850"/>
          <w:pgMar w:top="1540" w:right="700" w:bottom="1440" w:left="540" w:header="852" w:footer="686" w:gutter="0"/>
          <w:pgNumType w:start="1"/>
          <w:cols w:space="720" w:num="1"/>
          <w:docGrid w:linePitch="299" w:charSpace="0"/>
        </w:sectPr>
      </w:pPr>
    </w:p>
    <w:tbl>
      <w:tblPr>
        <w:tblStyle w:val="10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1"/>
              <w:ind w:left="0"/>
              <w:rPr>
                <w:b/>
                <w:sz w:val="31"/>
              </w:rPr>
            </w:pPr>
          </w:p>
          <w:p>
            <w:pPr>
              <w:pStyle w:val="12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兴旺稳赢理财1号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b/>
                <w:bCs/>
                <w:color w:val="FF0000"/>
                <w:sz w:val="18"/>
                <w:u w:val="single"/>
              </w:rPr>
              <w:t>001263419208888888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中国工商银行上海分行营业部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b/>
                <w:bCs/>
                <w:color w:val="FF0000"/>
                <w:sz w:val="18"/>
                <w:u w:val="single"/>
              </w:rPr>
              <w:t>02990088765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英文全角</w:t>
            </w:r>
          </w:p>
          <w:p>
            <w:pPr>
              <w:pStyle w:val="12"/>
              <w:spacing w:before="11" w:line="276" w:lineRule="exact"/>
              <w:ind w:right="-15"/>
              <w:rPr>
                <w:sz w:val="16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6"/>
              </w:rPr>
              <w:t>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2"/>
              <w:ind w:left="0"/>
              <w:rPr>
                <w:b/>
                <w:sz w:val="20"/>
              </w:rPr>
            </w:pPr>
          </w:p>
          <w:p>
            <w:pPr>
              <w:pStyle w:val="12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李四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10105198808088888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2026.12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,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0</w:t>
            </w:r>
            <w:r>
              <w:rPr>
                <w:b/>
                <w:bCs/>
                <w:color w:val="FF0000"/>
                <w:sz w:val="18"/>
                <w:u w:val="single"/>
              </w:rPr>
              <w:t>21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-</w:t>
            </w:r>
            <w:r>
              <w:rPr>
                <w:b/>
                <w:bCs/>
                <w:color w:val="FF0000"/>
                <w:sz w:val="18"/>
                <w:u w:val="single"/>
              </w:rPr>
              <w:t>65558888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13918188888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b/>
                <w:bCs/>
                <w:color w:val="FF0000"/>
                <w:sz w:val="18"/>
                <w:u w:val="single"/>
              </w:rPr>
              <w:t>8888888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@</w:t>
            </w:r>
            <w:r>
              <w:rPr>
                <w:b/>
                <w:bCs/>
                <w:color w:val="FF0000"/>
                <w:sz w:val="18"/>
                <w:u w:val="single"/>
              </w:rPr>
              <w:t>163.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com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2000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0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材料寄送地址：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不需要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 xml:space="preserve">    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18"/>
                <w:u w:val="single"/>
              </w:rPr>
              <w:t xml:space="preserve"> 021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FF0000"/>
                <w:sz w:val="18"/>
                <w:u w:val="single"/>
              </w:rPr>
              <w:t>-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18"/>
                <w:u w:val="single"/>
              </w:rPr>
              <w:t>65559999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12"/>
              <w:ind w:left="0"/>
              <w:rPr>
                <w:b/>
                <w:sz w:val="20"/>
              </w:rPr>
            </w:pPr>
          </w:p>
          <w:p>
            <w:pPr>
              <w:pStyle w:val="12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4"/>
              <w:ind w:left="0"/>
              <w:rPr>
                <w:b/>
                <w:sz w:val="12"/>
              </w:rPr>
            </w:pPr>
          </w:p>
          <w:p>
            <w:pPr>
              <w:pStyle w:val="12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>
            <w:pPr>
              <w:pStyle w:val="12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传真交易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网上交易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5"/>
              <w:ind w:left="0"/>
              <w:rPr>
                <w:b/>
                <w:sz w:val="12"/>
              </w:rPr>
            </w:pPr>
          </w:p>
          <w:p>
            <w:pPr>
              <w:pStyle w:val="12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2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李四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line="225" w:lineRule="auto"/>
        <w:ind w:left="312" w:right="146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spacing w:before="4"/>
        <w:rPr>
          <w:b/>
          <w:sz w:val="20"/>
        </w:rPr>
      </w:pPr>
    </w:p>
    <w:tbl>
      <w:tblPr>
        <w:tblStyle w:val="10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>
            <w:pPr>
              <w:pStyle w:val="12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>
            <w:pPr>
              <w:pStyle w:val="12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>
            <w:pPr>
              <w:pStyle w:val="12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>
            <w:pPr>
              <w:pStyle w:val="12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4918" w:type="dxa"/>
          </w:tcPr>
          <w:p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  <w:r>
              <w:rPr>
                <w:rFonts w:hint="eastAsia"/>
                <w:b/>
                <w:color w:val="FF0000"/>
                <w:sz w:val="18"/>
              </w:rPr>
              <w:t>李四</w:t>
            </w:r>
          </w:p>
        </w:tc>
        <w:tc>
          <w:tcPr>
            <w:tcW w:w="4918" w:type="dxa"/>
          </w:tcPr>
          <w:p>
            <w:pPr>
              <w:pStyle w:val="12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>
            <w:pPr>
              <w:pStyle w:val="12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hint="eastAsia"/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  </w:t>
            </w:r>
            <w:r>
              <w:rPr>
                <w:rFonts w:hint="eastAsia"/>
                <w:b/>
                <w:color w:val="FF0000"/>
                <w:sz w:val="18"/>
                <w:u w:val="single"/>
              </w:rPr>
              <w:t>2</w:t>
            </w:r>
            <w:r>
              <w:rPr>
                <w:b/>
                <w:color w:val="FF0000"/>
                <w:sz w:val="18"/>
                <w:u w:val="single"/>
              </w:rPr>
              <w:t>022</w:t>
            </w:r>
            <w:r>
              <w:rPr>
                <w:rFonts w:ascii="Times New Roman" w:eastAsia="Times New Roman"/>
                <w:b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</w:t>
            </w:r>
            <w:r>
              <w:rPr>
                <w:rFonts w:hint="eastAsia"/>
                <w:color w:val="FF0000"/>
                <w:sz w:val="18"/>
                <w:u w:val="single"/>
              </w:rPr>
              <w:t>1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</w:t>
            </w:r>
            <w:r>
              <w:rPr>
                <w:rFonts w:hint="eastAsia"/>
                <w:color w:val="FF0000"/>
                <w:sz w:val="18"/>
                <w:u w:val="single"/>
              </w:rPr>
              <w:t>6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>
            <w:pPr>
              <w:pStyle w:val="12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>
      <w:pPr>
        <w:spacing w:line="256" w:lineRule="exact"/>
        <w:rPr>
          <w:sz w:val="18"/>
        </w:rPr>
        <w:sectPr>
          <w:type w:val="continuous"/>
          <w:pgSz w:w="11900" w:h="16850"/>
          <w:pgMar w:top="1600" w:right="700" w:bottom="1440" w:left="540" w:header="852" w:footer="686" w:gutter="0"/>
          <w:cols w:space="720" w:num="1"/>
          <w:docGrid w:linePitch="299" w:charSpace="0"/>
        </w:sectPr>
      </w:pPr>
    </w:p>
    <w:p>
      <w:pPr>
        <w:spacing w:before="1"/>
        <w:rPr>
          <w:b/>
          <w:sz w:val="3"/>
        </w:rPr>
      </w:pPr>
    </w:p>
    <w:p>
      <w:pPr>
        <w:spacing w:line="20" w:lineRule="exact"/>
        <w:ind w:left="283"/>
        <w:rPr>
          <w:sz w:val="2"/>
        </w:rPr>
      </w:pPr>
      <w:r>
        <w:rPr>
          <w:sz w:val="2"/>
        </w:rPr>
        <w:pict>
          <v:group id="docshapegroup11" o:spid="_x0000_s2050" o:spt="203" style="height:0.75pt;width:512.9pt;" coordsize="10258,15">
            <o:lock v:ext="edit"/>
            <v:rect id="docshape12" o:spid="_x0000_s2051" o:spt="1" style="position:absolute;left:0;top:0;height:15;width:10258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</w:p>
    <w:p>
      <w:pPr>
        <w:pStyle w:val="2"/>
      </w:pPr>
      <w:r>
        <w:t>账户业务申请表-机构产品户</w:t>
      </w:r>
    </w:p>
    <w:p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rPr>
          <w:spacing w:val="-1"/>
        </w:rPr>
        <w:t>栏目为新开账户必填项目，其他业务填</w:t>
      </w:r>
      <w:r>
        <w:t>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>
            <w:pPr>
              <w:pStyle w:val="12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>
            <w:pPr>
              <w:pStyle w:val="12"/>
              <w:spacing w:before="141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>
            <w:pPr>
              <w:pStyle w:val="12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3"/>
              <w:ind w:left="0"/>
              <w:rPr>
                <w:b/>
                <w:sz w:val="34"/>
              </w:rPr>
            </w:pPr>
          </w:p>
          <w:p>
            <w:pPr>
              <w:pStyle w:val="12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>
            <w:pPr>
              <w:pStyle w:val="12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  <w:p>
            <w:pPr>
              <w:pStyle w:val="12"/>
              <w:spacing w:line="284" w:lineRule="exact"/>
              <w:ind w:right="-15"/>
              <w:rPr>
                <w:sz w:val="18"/>
              </w:rPr>
            </w:pPr>
            <w:r>
              <w:rPr>
                <w:sz w:val="18"/>
              </w:rPr>
              <w:t>*产品类型：□证券公司资产管理产品   □基金管理公司及其子公司产品   □期货公司资产管理产品   □银行理财产品</w:t>
            </w:r>
          </w:p>
          <w:p>
            <w:pPr>
              <w:pStyle w:val="12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13"/>
              <w:ind w:left="0"/>
              <w:rPr>
                <w:b/>
                <w:sz w:val="30"/>
              </w:rPr>
            </w:pPr>
          </w:p>
          <w:p>
            <w:pPr>
              <w:pStyle w:val="12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>
            <w:pPr>
              <w:pStyle w:val="12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>
            <w:pPr>
              <w:pStyle w:val="12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是否沿用已有备案信息：□否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b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 xml:space="preserve">*企业性质：□国企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>
            <w:pPr>
              <w:pStyle w:val="12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  </w:t>
            </w:r>
            <w:r>
              <w:rPr>
                <w:sz w:val="18"/>
              </w:rPr>
              <w:t>□保险公司</w:t>
            </w:r>
          </w:p>
          <w:p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□协会备案私募基金管理人</w:t>
            </w:r>
          </w:p>
          <w:p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>
            <w:pPr>
              <w:pStyle w:val="12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*证件类型：□身份证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*是否有不良诚信记录？□无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rPr>
          <w:rFonts w:ascii="Times New Roman" w:hAnsi="Times New Roman" w:eastAsia="Times New Roman"/>
          <w:sz w:val="18"/>
        </w:rPr>
        <w:sectPr>
          <w:headerReference r:id="rId5" w:type="default"/>
          <w:footerReference r:id="rId6" w:type="default"/>
          <w:pgSz w:w="11900" w:h="16850"/>
          <w:pgMar w:top="1540" w:right="700" w:bottom="1440" w:left="540" w:header="852" w:footer="454" w:gutter="0"/>
          <w:cols w:space="720" w:num="1"/>
          <w:docGrid w:linePitch="299" w:charSpace="0"/>
        </w:sectPr>
      </w:pPr>
    </w:p>
    <w:tbl>
      <w:tblPr>
        <w:tblStyle w:val="10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1"/>
              <w:ind w:left="0"/>
              <w:rPr>
                <w:b/>
                <w:sz w:val="31"/>
              </w:rPr>
            </w:pPr>
          </w:p>
          <w:p>
            <w:pPr>
              <w:pStyle w:val="12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2"/>
              <w:spacing w:before="11" w:line="276" w:lineRule="exact"/>
              <w:ind w:right="-15"/>
              <w:rPr>
                <w:sz w:val="16"/>
              </w:rPr>
            </w:pPr>
            <w:r>
              <w:rPr>
                <w:sz w:val="16"/>
              </w:rPr>
              <w:t>□本账户以产品形式开户，若申请开户名称与预留银行户名不一致，本机构承诺：预留银行账户为本产品基金业务资金往来专用合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2"/>
              <w:ind w:left="0"/>
              <w:rPr>
                <w:b/>
                <w:sz w:val="20"/>
              </w:rPr>
            </w:pPr>
          </w:p>
          <w:p>
            <w:pPr>
              <w:pStyle w:val="12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材料寄送地址：□同办公地址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12"/>
              <w:ind w:left="0"/>
              <w:rPr>
                <w:b/>
                <w:sz w:val="20"/>
              </w:rPr>
            </w:pPr>
          </w:p>
          <w:p>
            <w:pPr>
              <w:pStyle w:val="12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4"/>
              <w:ind w:left="0"/>
              <w:rPr>
                <w:b/>
                <w:sz w:val="12"/>
              </w:rPr>
            </w:pPr>
          </w:p>
          <w:p>
            <w:pPr>
              <w:pStyle w:val="12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>
            <w:pPr>
              <w:pStyle w:val="12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5"/>
              <w:ind w:left="0"/>
              <w:rPr>
                <w:b/>
                <w:sz w:val="12"/>
              </w:rPr>
            </w:pPr>
          </w:p>
          <w:p>
            <w:pPr>
              <w:pStyle w:val="12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2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line="225" w:lineRule="auto"/>
        <w:ind w:left="312" w:right="145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spacing w:before="5"/>
        <w:rPr>
          <w:b/>
          <w:sz w:val="23"/>
        </w:rPr>
      </w:pPr>
    </w:p>
    <w:tbl>
      <w:tblPr>
        <w:tblStyle w:val="10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>
            <w:pPr>
              <w:pStyle w:val="12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>
            <w:pPr>
              <w:pStyle w:val="12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>
            <w:pPr>
              <w:pStyle w:val="12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>
            <w:pPr>
              <w:pStyle w:val="12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918" w:type="dxa"/>
          </w:tcPr>
          <w:p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</w:p>
        </w:tc>
        <w:tc>
          <w:tcPr>
            <w:tcW w:w="4918" w:type="dxa"/>
          </w:tcPr>
          <w:p>
            <w:pPr>
              <w:pStyle w:val="12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>
            <w:pPr>
              <w:pStyle w:val="12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ascii="Times New Roman" w:eastAsia="Times New Roman"/>
                <w:b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>
            <w:pPr>
              <w:pStyle w:val="12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/>
    <w:sectPr>
      <w:type w:val="continuous"/>
      <w:pgSz w:w="11900" w:h="16850"/>
      <w:pgMar w:top="1600" w:right="700" w:bottom="1440" w:left="540" w:header="852" w:footer="45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bookmarkStart w:id="0" w:name="_Hlk91599024"/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bookmarkEnd w:id="0"/>
  <w:p>
    <w:pPr>
      <w:pStyle w:val="3"/>
      <w:spacing w:line="14" w:lineRule="auto"/>
      <w:rPr>
        <w:b w:val="0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5"/>
    </w:pPr>
  </w:p>
  <w:p>
    <w:pPr>
      <w:pStyle w:val="3"/>
      <w:spacing w:line="14" w:lineRule="auto"/>
      <w:rPr>
        <w:b w:val="0"/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YmJlNDgzOTdlNjk1ZGMxYzUzMWRlYjgyZjdmOWU2YTAifQ=="/>
  </w:docVars>
  <w:rsids>
    <w:rsidRoot w:val="00C40667"/>
    <w:rsid w:val="002D134D"/>
    <w:rsid w:val="002F20F4"/>
    <w:rsid w:val="003818D2"/>
    <w:rsid w:val="00576CDC"/>
    <w:rsid w:val="006A71F8"/>
    <w:rsid w:val="007744EA"/>
    <w:rsid w:val="00880788"/>
    <w:rsid w:val="008811D3"/>
    <w:rsid w:val="009A1DF8"/>
    <w:rsid w:val="00A06C41"/>
    <w:rsid w:val="00A66277"/>
    <w:rsid w:val="00A70EBD"/>
    <w:rsid w:val="00AC788C"/>
    <w:rsid w:val="00B6624D"/>
    <w:rsid w:val="00C40667"/>
    <w:rsid w:val="00C508C7"/>
    <w:rsid w:val="00C84FB0"/>
    <w:rsid w:val="00CC7E24"/>
    <w:rsid w:val="00D8435B"/>
    <w:rsid w:val="00D91658"/>
    <w:rsid w:val="00DE4D00"/>
    <w:rsid w:val="00DF2BCE"/>
    <w:rsid w:val="00E01F78"/>
    <w:rsid w:val="00E22645"/>
    <w:rsid w:val="00E47DA9"/>
    <w:rsid w:val="00ED7484"/>
    <w:rsid w:val="00F25ECB"/>
    <w:rsid w:val="787A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620" w:lineRule="exact"/>
      <w:ind w:left="2432" w:right="2270"/>
      <w:jc w:val="center"/>
      <w:outlineLvl w:val="0"/>
    </w:pPr>
    <w:rPr>
      <w:b/>
      <w:bCs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b/>
      <w:bCs/>
      <w:sz w:val="18"/>
      <w:szCs w:val="18"/>
    </w:rPr>
  </w:style>
  <w:style w:type="paragraph" w:styleId="4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  <w:pPr>
      <w:ind w:left="2"/>
    </w:pPr>
  </w:style>
  <w:style w:type="character" w:customStyle="1" w:styleId="13">
    <w:name w:val="页眉 Char"/>
    <w:basedOn w:val="8"/>
    <w:link w:val="6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Char"/>
    <w:basedOn w:val="8"/>
    <w:link w:val="5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5">
    <w:name w:val="批注框文本 Char"/>
    <w:basedOn w:val="8"/>
    <w:link w:val="4"/>
    <w:semiHidden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74612D-3B82-4529-9530-1C78D8F90A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606</Words>
  <Characters>3458</Characters>
  <Lines>28</Lines>
  <Paragraphs>8</Paragraphs>
  <TotalTime>62</TotalTime>
  <ScaleCrop>false</ScaleCrop>
  <LinksUpToDate>false</LinksUpToDate>
  <CharactersWithSpaces>4056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2021-12-28T07:37:00Z</dcterms:created>
  <dc:creator>YUNART5</dc:creator>
  <cp:lastModifiedBy>有恃无恐「青春」</cp:lastModifiedBy>
  <dcterms:modified xsi:type="dcterms:W3CDTF">2024-04-19T02:26:01Z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2021-12-28T00:00:00Z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AB0929DBE67C45A89FF43B64990F1033_12</vt:lpwstr>
  </property>
</Properties>
</file>