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247E5">
      <w:pPr>
        <w:pStyle w:val="5"/>
        <w:spacing w:line="382" w:lineRule="exact"/>
        <w:ind w:firstLine="301" w:firstLineChars="100"/>
        <w:rPr>
          <w:rFonts w:hint="eastAsia"/>
          <w:lang w:eastAsia="zh-CN"/>
        </w:rPr>
      </w:pPr>
    </w:p>
    <w:p w14:paraId="2F1CE7F2">
      <w:pPr>
        <w:pStyle w:val="3"/>
        <w:rPr>
          <w:rFonts w:hint="eastAsia" w:asciiTheme="minorEastAsia" w:hAnsiTheme="minorEastAsia" w:eastAsiaTheme="minorEastAsia" w:cstheme="minorEastAsia"/>
          <w:sz w:val="36"/>
          <w:szCs w:val="36"/>
          <w:lang w:eastAsia="zh-CN"/>
        </w:rPr>
      </w:pPr>
      <w:r>
        <w:rPr>
          <w:rFonts w:hint="eastAsia" w:asciiTheme="minorEastAsia" w:hAnsiTheme="minorEastAsia" w:eastAsiaTheme="minorEastAsia" w:cstheme="minorEastAsia"/>
          <w:sz w:val="36"/>
          <w:szCs w:val="36"/>
          <w:lang w:eastAsia="zh-CN"/>
        </w:rPr>
        <w:t>私募资管计划合格投资者承诺函</w:t>
      </w:r>
    </w:p>
    <w:p w14:paraId="02FAFAE5">
      <w:pPr>
        <w:rPr>
          <w:lang w:eastAsia="zh-CN"/>
        </w:rPr>
      </w:pPr>
    </w:p>
    <w:p w14:paraId="7177DDB5">
      <w:pPr>
        <w:spacing w:before="7"/>
        <w:rPr>
          <w:rFonts w:hint="eastAsia" w:ascii="仿宋" w:hAnsi="仿宋" w:eastAsia="仿宋" w:cs="仿宋"/>
          <w:b/>
          <w:bCs/>
          <w:sz w:val="12"/>
          <w:szCs w:val="12"/>
          <w:lang w:eastAsia="zh-CN"/>
        </w:rPr>
      </w:pPr>
    </w:p>
    <w:p w14:paraId="1E8163A4">
      <w:pPr>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本投资者郑重承诺如下：</w:t>
      </w:r>
    </w:p>
    <w:p w14:paraId="64D850EF">
      <w:pPr>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一、本投资者具有相应合法的投资主体资格，不存在任何法律、行政法规、中国证券监督管理委员会等规范性文件及交易规则禁止或限制的情形。</w:t>
      </w:r>
    </w:p>
    <w:p w14:paraId="59A5D02B">
      <w:pPr>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二、本投资者提供的所有证件、资料均真实、全面、有效、合法，并且保证资金来源合法。</w:t>
      </w:r>
    </w:p>
    <w:p w14:paraId="492FD850">
      <w:pPr>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三、本投资者已充分了解下述《证券期货经营机构私募资产管理计划运作管理规定》关于证券期货私募资管计划合格投资者的规定，并承诺本投资者是符合该规定的私募资管计划合格投资者。本投资者承诺具备相应出资能力，且为投资者购买私募资管计划，不存在代持。</w:t>
      </w:r>
    </w:p>
    <w:p w14:paraId="4B8A54F8">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《证券期货经营机构私募资产管理计划运作管理规定》关于合格投资者的规定如下:</w:t>
      </w:r>
    </w:p>
    <w:p w14:paraId="14EA9B1E">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第三条 资产管理计划应当向合格投资者非公开募集。合格投资者是指具备相应风险识别能力和风险承受能力，投资于单只资产管理计划不低于一定金额且符合下列条件的自然人、法人或者其他组织：</w:t>
      </w:r>
    </w:p>
    <w:p w14:paraId="074D8C64">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（一）具有2年以上投资经历，且满足下列三项条件之一的自然人：家庭金融净资产不低于300万元，家庭金融资产不低于500万元，或者近3年本人年均收入不低于40万元；</w:t>
      </w:r>
    </w:p>
    <w:p w14:paraId="450F9E89">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（二）最近1年末净资产不低于1000万元的法人单位；</w:t>
      </w:r>
    </w:p>
    <w:p w14:paraId="0341CF2E">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三）依法设立并接受国务院金融监督管理机构监管的机构，包括证券公司及其子公司、基金管理公司及其子公司、期货公司及其子公司、在中国证券投资基金业协会（以下简称证券投资基金业协会）登记的私募基金管理人、商业银行、商业银行理财子公司、金融资产投资公司、信托公司、保险公司、保险资产管理机构、财务公司及中国证监会认定的其他机构；</w:t>
      </w:r>
    </w:p>
    <w:p w14:paraId="0EB5D049">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（四）接受国务院金融监督管理机构监管的机构发行的资产管理产品；</w:t>
      </w:r>
    </w:p>
    <w:p w14:paraId="70043951">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（五）基本养老金、社会保障基金、企业年金等养老基金，慈善基金等社会公益基金，合格境外机构投资者（QFII）、人民币合格境外机构投资者（RQFII）；</w:t>
      </w:r>
    </w:p>
    <w:p w14:paraId="6D17BD21">
      <w:pPr>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（六）中国证监会视为合格投资者的其他情形。</w:t>
      </w:r>
    </w:p>
    <w:p w14:paraId="42BF799F">
      <w:pPr>
        <w:ind w:firstLine="562" w:firstLineChars="200"/>
        <w:rPr>
          <w:rFonts w:hint="eastAsia" w:ascii="仿宋" w:hAnsi="仿宋" w:eastAsia="仿宋" w:cs="仿宋"/>
          <w:b/>
          <w:bCs/>
          <w:sz w:val="28"/>
          <w:szCs w:val="28"/>
          <w:lang w:eastAsia="zh-CN"/>
        </w:rPr>
      </w:pPr>
    </w:p>
    <w:p w14:paraId="46A9B27C">
      <w:pPr>
        <w:rPr>
          <w:rFonts w:hint="eastAsia" w:asciiTheme="minorEastAsia" w:hAnsiTheme="minorEastAsia" w:cstheme="minorEastAsia"/>
          <w:sz w:val="28"/>
          <w:szCs w:val="28"/>
          <w:lang w:eastAsia="zh-CN"/>
        </w:rPr>
      </w:pPr>
    </w:p>
    <w:p w14:paraId="77312432">
      <w:pPr>
        <w:rPr>
          <w:lang w:eastAsia="zh-CN"/>
        </w:rPr>
      </w:pPr>
    </w:p>
    <w:p w14:paraId="36A623AC">
      <w:pPr>
        <w:pStyle w:val="7"/>
        <w:jc w:val="both"/>
        <w:rPr>
          <w:rFonts w:hint="eastAsia" w:asciiTheme="minorEastAsia" w:hAnsiTheme="minorEastAsia" w:cstheme="minorEastAsia"/>
          <w:sz w:val="28"/>
          <w:szCs w:val="28"/>
          <w:lang w:eastAsia="zh-CN"/>
        </w:rPr>
      </w:pPr>
    </w:p>
    <w:p w14:paraId="1EB33E86">
      <w:pPr>
        <w:pStyle w:val="7"/>
        <w:jc w:val="righ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承诺人：（个人签字）</w:t>
      </w:r>
    </w:p>
    <w:p w14:paraId="5D7267A1">
      <w:pPr>
        <w:pStyle w:val="7"/>
        <w:jc w:val="right"/>
        <w:rPr>
          <w:lang w:eastAsia="zh-CN"/>
        </w:rPr>
      </w:pPr>
      <w:r>
        <w:rPr>
          <w:rFonts w:hint="eastAsia" w:asciiTheme="minorEastAsia" w:hAnsiTheme="minorEastAsia" w:cstheme="minorEastAsia"/>
          <w:sz w:val="28"/>
          <w:szCs w:val="28"/>
          <w:lang w:eastAsia="zh-CN"/>
        </w:rPr>
        <w:t>年</w:t>
      </w:r>
      <w:r>
        <w:rPr>
          <w:rFonts w:hint="eastAsia" w:asciiTheme="minorEastAsia" w:hAnsiTheme="minorEastAsia" w:cstheme="minorEastAsia"/>
          <w:sz w:val="28"/>
          <w:szCs w:val="28"/>
          <w:lang w:val="en-US" w:eastAsia="zh-CN"/>
        </w:rPr>
        <w:t xml:space="preserve">    </w:t>
      </w:r>
      <w:bookmarkStart w:id="0" w:name="_GoBack"/>
      <w:bookmarkEnd w:id="0"/>
      <w:r>
        <w:rPr>
          <w:rFonts w:hint="eastAsia" w:asciiTheme="minorEastAsia" w:hAnsiTheme="minorEastAsia" w:cstheme="minorEastAsia"/>
          <w:sz w:val="28"/>
          <w:szCs w:val="28"/>
          <w:lang w:eastAsia="zh-CN"/>
        </w:rPr>
        <w:t>月</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lang w:eastAsia="zh-CN"/>
        </w:rPr>
        <w:t>日</w:t>
      </w:r>
    </w:p>
    <w:sectPr>
      <w:headerReference r:id="rId3" w:type="default"/>
      <w:type w:val="continuous"/>
      <w:pgSz w:w="11910" w:h="16840"/>
      <w:pgMar w:top="1500" w:right="1340" w:bottom="280" w:left="15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600E4">
    <w:pPr>
      <w:pStyle w:val="8"/>
      <w:jc w:val="left"/>
      <w:rPr>
        <w:lang w:eastAsia="zh-CN"/>
      </w:rPr>
    </w:pPr>
    <w:r>
      <w:rPr>
        <w:lang w:eastAsia="zh-CN"/>
      </w:rP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hint="eastAsia"/>
        <w:lang w:eastAsia="zh-CN"/>
      </w:rPr>
      <w:t>上海攀赢基金销售有限公司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docVars>
    <w:docVar w:name="commondata" w:val="eyJoZGlkIjoiOWVjMDA5NTM5OGE1NDQzNDRkYWIwOWYxYTAzZjYyNTYifQ=="/>
  </w:docVars>
  <w:rsids>
    <w:rsidRoot w:val="007D633E"/>
    <w:rsid w:val="000D4118"/>
    <w:rsid w:val="000D740F"/>
    <w:rsid w:val="001B6AB8"/>
    <w:rsid w:val="002764F1"/>
    <w:rsid w:val="005729F3"/>
    <w:rsid w:val="006F6B25"/>
    <w:rsid w:val="00755FA9"/>
    <w:rsid w:val="007D633E"/>
    <w:rsid w:val="00882A35"/>
    <w:rsid w:val="009143EB"/>
    <w:rsid w:val="00A11E04"/>
    <w:rsid w:val="00A743BF"/>
    <w:rsid w:val="00B477E5"/>
    <w:rsid w:val="00C37B33"/>
    <w:rsid w:val="00CF58FE"/>
    <w:rsid w:val="00D56863"/>
    <w:rsid w:val="00FE53CB"/>
    <w:rsid w:val="0E736D88"/>
    <w:rsid w:val="113D3D84"/>
    <w:rsid w:val="18E6107B"/>
    <w:rsid w:val="1CFA279F"/>
    <w:rsid w:val="31B549AD"/>
    <w:rsid w:val="62CE38A3"/>
    <w:rsid w:val="67B968CB"/>
    <w:rsid w:val="6A635409"/>
    <w:rsid w:val="6F1600E8"/>
    <w:rsid w:val="75D63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9"/>
    <w:pPr>
      <w:keepNext/>
      <w:keepLines/>
      <w:spacing w:before="20" w:after="20"/>
      <w:jc w:val="center"/>
      <w:outlineLvl w:val="1"/>
    </w:pPr>
    <w:rPr>
      <w:rFonts w:ascii="Arial" w:hAnsi="Arial" w:eastAsia="黑体"/>
      <w:b/>
      <w:sz w:val="32"/>
    </w:rPr>
  </w:style>
  <w:style w:type="paragraph" w:styleId="4">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1"/>
    <w:pPr>
      <w:ind w:left="2757"/>
    </w:pPr>
    <w:rPr>
      <w:rFonts w:ascii="仿宋" w:hAnsi="仿宋" w:eastAsia="仿宋"/>
      <w:b/>
      <w:bCs/>
      <w:sz w:val="30"/>
      <w:szCs w:val="30"/>
    </w:rPr>
  </w:style>
  <w:style w:type="paragraph" w:styleId="6">
    <w:name w:val="Balloon Text"/>
    <w:basedOn w:val="1"/>
    <w:link w:val="17"/>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pPr>
    <w:rPr>
      <w:sz w:val="18"/>
      <w:szCs w:val="18"/>
    </w:rPr>
  </w:style>
  <w:style w:type="paragraph" w:styleId="8">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Hyperlink"/>
    <w:basedOn w:val="10"/>
    <w:autoRedefine/>
    <w:unhideWhenUsed/>
    <w:qFormat/>
    <w:uiPriority w:val="99"/>
    <w:rPr>
      <w:color w:val="0000FF" w:themeColor="hyperlink"/>
      <w:u w:val="single"/>
    </w:r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autoRedefine/>
    <w:qFormat/>
    <w:uiPriority w:val="1"/>
  </w:style>
  <w:style w:type="character" w:customStyle="1" w:styleId="15">
    <w:name w:val="页眉 字符"/>
    <w:basedOn w:val="10"/>
    <w:link w:val="8"/>
    <w:autoRedefine/>
    <w:qFormat/>
    <w:uiPriority w:val="99"/>
    <w:rPr>
      <w:sz w:val="18"/>
      <w:szCs w:val="18"/>
    </w:rPr>
  </w:style>
  <w:style w:type="character" w:customStyle="1" w:styleId="16">
    <w:name w:val="页脚 字符"/>
    <w:basedOn w:val="10"/>
    <w:link w:val="7"/>
    <w:autoRedefine/>
    <w:qFormat/>
    <w:uiPriority w:val="99"/>
    <w:rPr>
      <w:sz w:val="18"/>
      <w:szCs w:val="18"/>
    </w:rPr>
  </w:style>
  <w:style w:type="character" w:customStyle="1" w:styleId="17">
    <w:name w:val="批注框文本 字符"/>
    <w:basedOn w:val="10"/>
    <w:link w:val="6"/>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762</Words>
  <Characters>777</Characters>
  <Lines>21</Lines>
  <Paragraphs>15</Paragraphs>
  <TotalTime>3</TotalTime>
  <ScaleCrop>false</ScaleCrop>
  <LinksUpToDate>false</LinksUpToDate>
  <CharactersWithSpaces>778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2020-03-25T09:29:00Z</dcterms:created>
  <dc:creator>User</dc:creator>
  <cp:lastModifiedBy>郭凯璇</cp:lastModifiedBy>
  <dcterms:modified xsi:type="dcterms:W3CDTF">2025-05-23T09:06:32Z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2018-08-21T00:00:00Z</vt:filetime>
  </property>
  <property fmtid="{D5CDD505-2E9C-101B-9397-08002B2CF9AE}" pid="3" name="Creator">
    <vt:lpwstr>Microsoft® Office Word 2007</vt:lpwstr>
  </property>
  <property fmtid="{D5CDD505-2E9C-101B-9397-08002B2CF9AE}" pid="4" name="LastSaved">
    <vt:filetime>2020-03-25T00:00:00Z</vt:filetime>
  </property>
  <property fmtid="{D5CDD505-2E9C-101B-9397-08002B2CF9AE}" pid="5" name="KSOProductBuildVer">
    <vt:lpwstr>2052-12.1.0.21171</vt:lpwstr>
  </property>
  <property fmtid="{D5CDD505-2E9C-101B-9397-08002B2CF9AE}" pid="6" name="ICV">
    <vt:lpwstr>30558BEDE1744AB1A3959BAC6C9368FA_12</vt:lpwstr>
  </property>
  <property fmtid="{D5CDD505-2E9C-101B-9397-08002B2CF9AE}" pid="7" name="KSOTemplateDocerSaveRecord">
    <vt:lpwstr>eyJoZGlkIjoiOWVjMDA5NTM5OGE1NDQzNDRkYWIwOWYxYTAzZjYyNTYiLCJ1c2VySWQiOiI0OTU5NDU4MDQifQ==</vt:lpwstr>
  </property>
</Properties>
</file>